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西北农林科技大学关于教授、副教授</w:t>
      </w: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为本科生授课的规定（试行）</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为认真贯彻落实全国教育工作会议精神，按照《中共中央 国务院关于全面深化新时代教师队伍建设改革的意见》（中发〔2018〕4号）和《教育部关于狠抓新时代全国高等学校本科教育工作会议精神落实的通知》（教高函〔2018〕8号）等文件要求，大力加强本科教育教学工作，切实提高教学质量，结合我校实际，对教授、副教授为本科生授课做如下规定。</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一、受聘为学校教授、副教授的教师必须为本科生授课，承担本科生教学任务。学校鼓励教授、副教授为低年级学生授课，跨学院、跨学科、跨专业授课。</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color w:val="0000FF"/>
          <w:sz w:val="32"/>
          <w:szCs w:val="32"/>
          <w:shd w:val="clear" w:color="auto" w:fill="FFFFFF"/>
        </w:rPr>
        <w:t>、教学为主型和教学科研型教授、副教授每年至少独立完整为本科生讲授1门课程或承担32学时课程讲授任务，完成一定的教学工作量，并积极建设和开设新课；科研为主型和科研推广型教授、副教授每年至少承担4学时的课程讲授任务；</w:t>
      </w:r>
      <w:r>
        <w:rPr>
          <w:rFonts w:hint="eastAsia" w:ascii="仿宋_GB2312" w:hAnsi="仿宋_GB2312" w:eastAsia="仿宋_GB2312" w:cs="仿宋_GB2312"/>
          <w:sz w:val="32"/>
          <w:szCs w:val="32"/>
          <w:shd w:val="clear" w:color="auto" w:fill="FFFFFF"/>
        </w:rPr>
        <w:t>研究员（推广研究员）、副研究员（推广副研究员）必须承担实践、实验、科研训练、专题讲座以及毕业论文等任务，完成一定的本科教学工作量。“双肩挑”教师以管理工作为主，授课时数和教学工作量减免2/3。</w:t>
      </w:r>
    </w:p>
    <w:p>
      <w:pPr>
        <w:spacing w:line="560" w:lineRule="exact"/>
        <w:ind w:firstLine="640" w:firstLineChars="200"/>
        <w:rPr>
          <w:rFonts w:ascii="仿宋_GB2312" w:hAnsi="仿宋_GB2312" w:eastAsia="仿宋_GB2312" w:cs="仿宋_GB2312"/>
          <w:sz w:val="32"/>
          <w:szCs w:val="32"/>
          <w:shd w:val="clear" w:color="auto" w:fill="FFFFFF"/>
        </w:rPr>
      </w:pPr>
      <w:bookmarkStart w:id="0" w:name="_GoBack"/>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sz w:val="32"/>
          <w:szCs w:val="32"/>
          <w:shd w:val="clear" w:color="auto" w:fill="FFFFFF"/>
        </w:rPr>
        <w:t>各学院（系、部、所）要结合本单位实际，制定教授、副教授每年授课时数和教学工作量的最低标准。</w:t>
      </w:r>
      <w:bookmarkEnd w:id="0"/>
      <w:r>
        <w:rPr>
          <w:rFonts w:hint="eastAsia" w:ascii="仿宋_GB2312" w:hAnsi="仿宋_GB2312" w:eastAsia="仿宋_GB2312" w:cs="仿宋_GB2312"/>
          <w:sz w:val="32"/>
          <w:szCs w:val="32"/>
          <w:shd w:val="clear" w:color="auto" w:fill="FFFFFF"/>
        </w:rPr>
        <w:t>要优先安排教授、副教授为本科生授课，每年向师生公开教授、副教授为本科生授课情况；并将制定的最低标准及年度未完成授课任务的教授、副教授名单报送教务处备案。</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教授、副教授要高度重视本科教育教学，必须接受教学质量综合评价，严格按照教学大纲的要求做好教学工作，积极投身教学研究，在专业建设、课程建设、教材建设、实验室建设、教学方法与手段改革等方面发挥示范带头作用。</w:t>
      </w:r>
    </w:p>
    <w:p>
      <w:pPr>
        <w:spacing w:line="560" w:lineRule="exact"/>
        <w:ind w:firstLine="640" w:firstLineChars="200"/>
        <w:rPr>
          <w:rFonts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shd w:val="clear" w:color="auto" w:fill="FFFFFF"/>
        </w:rPr>
        <w:t>五、</w:t>
      </w:r>
      <w:r>
        <w:rPr>
          <w:rFonts w:hint="eastAsia" w:ascii="仿宋_GB2312" w:hAnsi="仿宋_GB2312" w:eastAsia="仿宋_GB2312" w:cs="仿宋_GB2312"/>
          <w:color w:val="0000FF"/>
          <w:sz w:val="32"/>
          <w:szCs w:val="32"/>
          <w:shd w:val="clear" w:color="auto" w:fill="FFFFFF"/>
        </w:rPr>
        <w:t>教授、副教授因特殊情况在一年内无法为本科生授课者，须事先向所在学院（系、部、所）提出书面申请，经学院（系、部、所）研究同意后，报教务处审批，人事处备案。</w:t>
      </w:r>
    </w:p>
    <w:p>
      <w:pPr>
        <w:spacing w:line="560" w:lineRule="exact"/>
        <w:ind w:firstLine="640" w:firstLineChars="200"/>
        <w:rPr>
          <w:rFonts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shd w:val="clear" w:color="auto" w:fill="FFFFFF"/>
        </w:rPr>
        <w:t>六、</w:t>
      </w:r>
      <w:r>
        <w:rPr>
          <w:rFonts w:hint="eastAsia" w:ascii="仿宋_GB2312" w:hAnsi="仿宋_GB2312" w:eastAsia="仿宋_GB2312" w:cs="仿宋_GB2312"/>
          <w:color w:val="0000FF"/>
          <w:sz w:val="32"/>
          <w:szCs w:val="32"/>
          <w:shd w:val="clear" w:color="auto" w:fill="FFFFFF"/>
        </w:rPr>
        <w:t>学校将教授、副教授为本科生授课情况纳入各学院（系、部、所）的年度综合考评；将教授、副教授为本科生授课情况、教学工作量作为其岗位聘任的必要条件和聘期考核、年度考核等的重要依据。对未经批准，一年内不讲授本科生课程，授课学时、教学工作量没有达到学院最低标准的，年度考核结果为不合格，扣发当年全部新增岗位津贴；对未经批准，未完成聘期任务中为本科生授课要求的，聘期考核不合格；对未经批准，连续两年不讲授本科生课程，授课学时没有达到学院最低要求的，学校不再聘任其教授、副教授职务，低聘或转岗。</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七、本规定自2019年1月1日起施行，原《西北农林科技大学关于教授、副教授为本科生上课的规定》（校人发〔2005〕341号）同时废止。</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八、本规定由人事处、教务处负责解释。</w:t>
      </w:r>
    </w:p>
    <w:sectPr>
      <w:footerReference r:id="rId3" w:type="default"/>
      <w:pgSz w:w="11906" w:h="16838"/>
      <w:pgMar w:top="1928" w:right="1474" w:bottom="1757"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US"/>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5"/>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46"/>
    <w:rsid w:val="000D243E"/>
    <w:rsid w:val="002332A0"/>
    <w:rsid w:val="00287046"/>
    <w:rsid w:val="006F48DD"/>
    <w:rsid w:val="00BC516B"/>
    <w:rsid w:val="00BE67D9"/>
    <w:rsid w:val="00BE7E24"/>
    <w:rsid w:val="00C72F25"/>
    <w:rsid w:val="00DC6CFC"/>
    <w:rsid w:val="01043A7A"/>
    <w:rsid w:val="014075EA"/>
    <w:rsid w:val="01621011"/>
    <w:rsid w:val="01CF113B"/>
    <w:rsid w:val="01D15A36"/>
    <w:rsid w:val="022C7A96"/>
    <w:rsid w:val="022D6D5A"/>
    <w:rsid w:val="025C40AE"/>
    <w:rsid w:val="028E4DBD"/>
    <w:rsid w:val="02EB283D"/>
    <w:rsid w:val="03074FB9"/>
    <w:rsid w:val="034C235F"/>
    <w:rsid w:val="03BE643C"/>
    <w:rsid w:val="04CD1BC3"/>
    <w:rsid w:val="04E707DB"/>
    <w:rsid w:val="059F3779"/>
    <w:rsid w:val="05C1243C"/>
    <w:rsid w:val="05D379BA"/>
    <w:rsid w:val="06532908"/>
    <w:rsid w:val="06564235"/>
    <w:rsid w:val="06E37939"/>
    <w:rsid w:val="07EF65EF"/>
    <w:rsid w:val="08224A1C"/>
    <w:rsid w:val="083706CE"/>
    <w:rsid w:val="0847646A"/>
    <w:rsid w:val="085A6103"/>
    <w:rsid w:val="0919576A"/>
    <w:rsid w:val="09DE2CC0"/>
    <w:rsid w:val="0A610939"/>
    <w:rsid w:val="0B390B44"/>
    <w:rsid w:val="0B5F24DA"/>
    <w:rsid w:val="0C641E92"/>
    <w:rsid w:val="0CC059C7"/>
    <w:rsid w:val="0CEA574E"/>
    <w:rsid w:val="0D1F545F"/>
    <w:rsid w:val="0D7C5CD8"/>
    <w:rsid w:val="0DC21650"/>
    <w:rsid w:val="0DDD03FD"/>
    <w:rsid w:val="0DE6022C"/>
    <w:rsid w:val="10AC2A20"/>
    <w:rsid w:val="10D81F6A"/>
    <w:rsid w:val="11033267"/>
    <w:rsid w:val="110E625C"/>
    <w:rsid w:val="1165019B"/>
    <w:rsid w:val="11F90857"/>
    <w:rsid w:val="12096498"/>
    <w:rsid w:val="12D44272"/>
    <w:rsid w:val="13B16189"/>
    <w:rsid w:val="1419641A"/>
    <w:rsid w:val="14346B23"/>
    <w:rsid w:val="146F366E"/>
    <w:rsid w:val="15103E3D"/>
    <w:rsid w:val="15205169"/>
    <w:rsid w:val="15BF1EDB"/>
    <w:rsid w:val="15FC6ADE"/>
    <w:rsid w:val="164C611B"/>
    <w:rsid w:val="17866805"/>
    <w:rsid w:val="17A61244"/>
    <w:rsid w:val="17FC248A"/>
    <w:rsid w:val="181A66D8"/>
    <w:rsid w:val="19237F20"/>
    <w:rsid w:val="193A29D5"/>
    <w:rsid w:val="1941574E"/>
    <w:rsid w:val="19B13869"/>
    <w:rsid w:val="1A74392B"/>
    <w:rsid w:val="1A8E6AB0"/>
    <w:rsid w:val="1B3D7E8E"/>
    <w:rsid w:val="1B845E56"/>
    <w:rsid w:val="1BF1065B"/>
    <w:rsid w:val="1C305817"/>
    <w:rsid w:val="1C677D94"/>
    <w:rsid w:val="1CED5025"/>
    <w:rsid w:val="1D6D3F41"/>
    <w:rsid w:val="1E506069"/>
    <w:rsid w:val="1F150E61"/>
    <w:rsid w:val="1FF1665D"/>
    <w:rsid w:val="21A94355"/>
    <w:rsid w:val="226C626B"/>
    <w:rsid w:val="228F0C8B"/>
    <w:rsid w:val="229A52B8"/>
    <w:rsid w:val="22EF23AA"/>
    <w:rsid w:val="236F7926"/>
    <w:rsid w:val="239974FB"/>
    <w:rsid w:val="248804E2"/>
    <w:rsid w:val="24C16097"/>
    <w:rsid w:val="24D31C4E"/>
    <w:rsid w:val="25206251"/>
    <w:rsid w:val="253C12F5"/>
    <w:rsid w:val="25AF68A8"/>
    <w:rsid w:val="25FC40A9"/>
    <w:rsid w:val="25FD501D"/>
    <w:rsid w:val="26CB547B"/>
    <w:rsid w:val="274A6D78"/>
    <w:rsid w:val="27A47A4B"/>
    <w:rsid w:val="282A7FE9"/>
    <w:rsid w:val="29344451"/>
    <w:rsid w:val="294D62E7"/>
    <w:rsid w:val="297D1C73"/>
    <w:rsid w:val="2A714302"/>
    <w:rsid w:val="2AAD2C23"/>
    <w:rsid w:val="2AC64F6D"/>
    <w:rsid w:val="2B9A1952"/>
    <w:rsid w:val="2C2717F2"/>
    <w:rsid w:val="2CFC4611"/>
    <w:rsid w:val="2D7C1950"/>
    <w:rsid w:val="2DB82FD5"/>
    <w:rsid w:val="2FBC68EF"/>
    <w:rsid w:val="2FF82457"/>
    <w:rsid w:val="30524EED"/>
    <w:rsid w:val="30880AEE"/>
    <w:rsid w:val="30985050"/>
    <w:rsid w:val="3155329A"/>
    <w:rsid w:val="315D45A3"/>
    <w:rsid w:val="32861904"/>
    <w:rsid w:val="33506F7D"/>
    <w:rsid w:val="33C3544F"/>
    <w:rsid w:val="33C37751"/>
    <w:rsid w:val="34443364"/>
    <w:rsid w:val="34537757"/>
    <w:rsid w:val="34EF5B24"/>
    <w:rsid w:val="35196170"/>
    <w:rsid w:val="354F0CD1"/>
    <w:rsid w:val="36330384"/>
    <w:rsid w:val="36ED3B1B"/>
    <w:rsid w:val="37056AB5"/>
    <w:rsid w:val="3776350C"/>
    <w:rsid w:val="37880B44"/>
    <w:rsid w:val="37C96BF3"/>
    <w:rsid w:val="385A5374"/>
    <w:rsid w:val="39A81C83"/>
    <w:rsid w:val="3A514F4C"/>
    <w:rsid w:val="3B7D4791"/>
    <w:rsid w:val="3BE37F77"/>
    <w:rsid w:val="3BF87363"/>
    <w:rsid w:val="3CC20DB8"/>
    <w:rsid w:val="3CDB1CF4"/>
    <w:rsid w:val="3DAB62EB"/>
    <w:rsid w:val="3E0B091A"/>
    <w:rsid w:val="3E582999"/>
    <w:rsid w:val="3FE62C38"/>
    <w:rsid w:val="401D00BC"/>
    <w:rsid w:val="419C3FB0"/>
    <w:rsid w:val="42310B47"/>
    <w:rsid w:val="425773B2"/>
    <w:rsid w:val="42A21912"/>
    <w:rsid w:val="451F054B"/>
    <w:rsid w:val="456B09D9"/>
    <w:rsid w:val="45D7245D"/>
    <w:rsid w:val="461F79F0"/>
    <w:rsid w:val="462D5DF1"/>
    <w:rsid w:val="466411E3"/>
    <w:rsid w:val="46A95424"/>
    <w:rsid w:val="47130C77"/>
    <w:rsid w:val="471445C3"/>
    <w:rsid w:val="47431ABC"/>
    <w:rsid w:val="477859C1"/>
    <w:rsid w:val="481637F6"/>
    <w:rsid w:val="48A54EAA"/>
    <w:rsid w:val="498465BB"/>
    <w:rsid w:val="4A4F7356"/>
    <w:rsid w:val="4BCD545E"/>
    <w:rsid w:val="4BE56A67"/>
    <w:rsid w:val="4C422496"/>
    <w:rsid w:val="4C56549F"/>
    <w:rsid w:val="4CA06CB2"/>
    <w:rsid w:val="4CAA18C8"/>
    <w:rsid w:val="4D095210"/>
    <w:rsid w:val="4D9F7BFF"/>
    <w:rsid w:val="4DBA15A4"/>
    <w:rsid w:val="4F6F0B98"/>
    <w:rsid w:val="4F8E51BA"/>
    <w:rsid w:val="503558EC"/>
    <w:rsid w:val="509B7347"/>
    <w:rsid w:val="50BF1D80"/>
    <w:rsid w:val="51FD2358"/>
    <w:rsid w:val="52377034"/>
    <w:rsid w:val="535B43AC"/>
    <w:rsid w:val="535E1722"/>
    <w:rsid w:val="53E12561"/>
    <w:rsid w:val="54684604"/>
    <w:rsid w:val="548173C7"/>
    <w:rsid w:val="5483044C"/>
    <w:rsid w:val="566525E1"/>
    <w:rsid w:val="578635FB"/>
    <w:rsid w:val="57D34A39"/>
    <w:rsid w:val="581F54E3"/>
    <w:rsid w:val="583E0D48"/>
    <w:rsid w:val="584C081D"/>
    <w:rsid w:val="58FA6A3F"/>
    <w:rsid w:val="5A4633B0"/>
    <w:rsid w:val="5A6F4194"/>
    <w:rsid w:val="5ACD3E52"/>
    <w:rsid w:val="5B5477DD"/>
    <w:rsid w:val="5B8C6C85"/>
    <w:rsid w:val="5BA643B3"/>
    <w:rsid w:val="5BD06800"/>
    <w:rsid w:val="5C0D6C87"/>
    <w:rsid w:val="5C2E6E4D"/>
    <w:rsid w:val="5C580F67"/>
    <w:rsid w:val="5D654A70"/>
    <w:rsid w:val="5D74357D"/>
    <w:rsid w:val="5E062FB7"/>
    <w:rsid w:val="5F280DAE"/>
    <w:rsid w:val="5F65637D"/>
    <w:rsid w:val="5FCE2FB0"/>
    <w:rsid w:val="602642D4"/>
    <w:rsid w:val="60D04D19"/>
    <w:rsid w:val="61A17349"/>
    <w:rsid w:val="61F04DD3"/>
    <w:rsid w:val="62272ED4"/>
    <w:rsid w:val="627C4E77"/>
    <w:rsid w:val="63B76E9B"/>
    <w:rsid w:val="643C1ECE"/>
    <w:rsid w:val="6446503E"/>
    <w:rsid w:val="64805F81"/>
    <w:rsid w:val="64923938"/>
    <w:rsid w:val="65BF2492"/>
    <w:rsid w:val="65C8264F"/>
    <w:rsid w:val="66244DF7"/>
    <w:rsid w:val="66A1799A"/>
    <w:rsid w:val="67C04C1B"/>
    <w:rsid w:val="67E559EB"/>
    <w:rsid w:val="695B028D"/>
    <w:rsid w:val="69BC648E"/>
    <w:rsid w:val="6AB73E0A"/>
    <w:rsid w:val="6ADE6E44"/>
    <w:rsid w:val="6AEE68A9"/>
    <w:rsid w:val="6B742485"/>
    <w:rsid w:val="6BEC2DD8"/>
    <w:rsid w:val="6D86728B"/>
    <w:rsid w:val="6DA14A30"/>
    <w:rsid w:val="6DD26FE6"/>
    <w:rsid w:val="6E14475B"/>
    <w:rsid w:val="6E6C5C3E"/>
    <w:rsid w:val="6EA36720"/>
    <w:rsid w:val="6EE23D37"/>
    <w:rsid w:val="6FF34E1F"/>
    <w:rsid w:val="6FF87934"/>
    <w:rsid w:val="7081521D"/>
    <w:rsid w:val="712C794C"/>
    <w:rsid w:val="71366E4F"/>
    <w:rsid w:val="71B63B6A"/>
    <w:rsid w:val="72271FD0"/>
    <w:rsid w:val="72541070"/>
    <w:rsid w:val="729C5B1C"/>
    <w:rsid w:val="72B966D1"/>
    <w:rsid w:val="72E2508C"/>
    <w:rsid w:val="73D72321"/>
    <w:rsid w:val="742B33AC"/>
    <w:rsid w:val="7439240F"/>
    <w:rsid w:val="751D02D4"/>
    <w:rsid w:val="753113A2"/>
    <w:rsid w:val="76E01407"/>
    <w:rsid w:val="78AF4EC7"/>
    <w:rsid w:val="78E76F03"/>
    <w:rsid w:val="790C5331"/>
    <w:rsid w:val="79872CDC"/>
    <w:rsid w:val="7A525234"/>
    <w:rsid w:val="7A905DD3"/>
    <w:rsid w:val="7B2B1AAA"/>
    <w:rsid w:val="7B912058"/>
    <w:rsid w:val="7C622BA6"/>
    <w:rsid w:val="7CEC2994"/>
    <w:rsid w:val="7D0D4C30"/>
    <w:rsid w:val="7D416332"/>
    <w:rsid w:val="7DBF47BB"/>
    <w:rsid w:val="7DCC2268"/>
    <w:rsid w:val="7E773841"/>
    <w:rsid w:val="7EDD71F9"/>
    <w:rsid w:val="7EFC706E"/>
    <w:rsid w:val="7F2D0B31"/>
    <w:rsid w:val="7F6A43FF"/>
    <w:rsid w:val="7FAD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lang w:val="zh-CN"/>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Char Char Char Char"/>
    <w:basedOn w:val="1"/>
    <w:qFormat/>
    <w:uiPriority w:val="0"/>
    <w:rPr>
      <w:rFonts w:ascii="Tahoma" w:hAnsi="Tahoma"/>
      <w:sz w:val="24"/>
      <w:szCs w:val="20"/>
    </w:rPr>
  </w:style>
  <w:style w:type="character" w:customStyle="1" w:styleId="11">
    <w:name w:val="页眉 Char"/>
    <w:link w:val="6"/>
    <w:qFormat/>
    <w:uiPriority w:val="0"/>
    <w:rPr>
      <w:kern w:val="2"/>
      <w:sz w:val="18"/>
      <w:szCs w:val="18"/>
    </w:rPr>
  </w:style>
  <w:style w:type="character" w:customStyle="1" w:styleId="12">
    <w:name w:val="页脚 Char"/>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南京信息工程大学</Company>
  <Pages>1</Pages>
  <Words>526</Words>
  <Characters>579</Characters>
  <Lines>144</Lines>
  <Paragraphs>52</Paragraphs>
  <TotalTime>5</TotalTime>
  <ScaleCrop>false</ScaleCrop>
  <LinksUpToDate>false</LinksUpToDate>
  <CharactersWithSpaces>1053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2018-11-12T02:00:00Z</dcterms:created>
  <dc:creator>王蕾</dc:creator>
  <cp:lastModifiedBy>淡雅聪慧</cp:lastModifiedBy>
  <cp:lastPrinted>2018-10-30T02:49:00Z</cp:lastPrinted>
  <dcterms:modified xsi:type="dcterms:W3CDTF">2018-11-13T01:06:33Z</dcterms:modified>
  <dc:title>教发〔2010〕51号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